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Some questions you must ask yourself: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Individual Learning Space: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will students do in the individual learning space?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How will you hold students accountable for their work?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if students don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t have technology access at home?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What if students don</w:t>
      </w:r>
      <w:r>
        <w:rPr>
          <w:rFonts w:hAnsi="Helvetica" w:hint="default"/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en-US"/>
        </w:rPr>
        <w:t>t watch the video at home?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Group Learning Space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How will you help develop/facilitate TWIRLS in your students? (Thinking, Writing, Interacting, Reading, Listening, Speaking)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How will you facilitate practice work?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How will you manage assessment?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How will you differentiate within the classroom?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How will you design class time activities and experiences that connect to the expectations of the Common Core?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